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0AEA" w14:textId="0E2C2F1F" w:rsidR="002F1857" w:rsidRDefault="002F1857" w:rsidP="002F1857">
      <w:pPr>
        <w:pStyle w:val="Tekst-Overskrift3Afsnit10"/>
      </w:pPr>
      <w:r>
        <w:t>Redegørelse for samfundsansvar jf. §99a, 2022</w:t>
      </w:r>
    </w:p>
    <w:p w14:paraId="7BE1A8B2" w14:textId="40CE8AFE" w:rsidR="00CD39DE" w:rsidRDefault="002F1857">
      <w:pPr>
        <w:pStyle w:val="Tekst-Tekstafsnit10"/>
      </w:pPr>
      <w:r>
        <w:t xml:space="preserve">Selskabet anerkender og er bevidst om sit ansvar over for Selskabets interessenter, herunder samfundet som helhed. Selskabets aktiviteter og holdninger har betydning for ikke blot kunder, aktionærer og medarbejdere, men også brugere, naboer, </w:t>
      </w:r>
      <w:r>
        <w:t>leverandører, andre samarbejdspartnere samt relevante myndigheder, organisationer m.fl. Selskabet betragter sin indsats vedrørende ansvarlighed som gavnlig for Selskabet på såvel kort som lang sigt. Den ansvarlige tilgang til branchens og Selskabets udford</w:t>
      </w:r>
      <w:r>
        <w:t>ringer er således med til at styrke Selskabets attraktivitet, konkurrenceevne, værdi og værdiskabelse. For Selskabet handler samfundsansvar om at tage ansvar for medarbejdere, kunder og det omkringliggende samfund, og det handler om, hvordan Selskabet tjen</w:t>
      </w:r>
      <w:r>
        <w:t>er sine penge, og hvordan det forvalter sit overskud.</w:t>
      </w:r>
    </w:p>
    <w:p w14:paraId="29AC939C" w14:textId="77777777" w:rsidR="002F1857" w:rsidRDefault="002F1857">
      <w:pPr>
        <w:pStyle w:val="Tekst-Tekstafsnit10"/>
      </w:pPr>
    </w:p>
    <w:p w14:paraId="1B11A5E2" w14:textId="77777777" w:rsidR="00CD39DE" w:rsidRDefault="002F1857">
      <w:pPr>
        <w:pStyle w:val="Tekst-Overskrift3Afsnit10"/>
      </w:pPr>
      <w:r>
        <w:t>Medarbejdere</w:t>
      </w:r>
    </w:p>
    <w:p w14:paraId="0F159444" w14:textId="77777777" w:rsidR="00CD39DE" w:rsidRDefault="002F1857">
      <w:pPr>
        <w:pStyle w:val="Tekst-Tekstafsnit10"/>
      </w:pPr>
      <w:r>
        <w:rPr>
          <w:u w:val="single"/>
        </w:rPr>
        <w:t>Politik:</w:t>
      </w:r>
      <w:r>
        <w:t xml:space="preserve"> Selskabet vil sikre en god og attraktiv arbejdsplads med fokus på medarbejdernes trivsel og udvikling ved blandt andet: </w:t>
      </w:r>
    </w:p>
    <w:p w14:paraId="49E59AEB" w14:textId="77777777" w:rsidR="00CD39DE" w:rsidRDefault="002F1857">
      <w:pPr>
        <w:pStyle w:val="Tekst-ListBullet"/>
        <w:tabs>
          <w:tab w:val="num" w:pos="567"/>
        </w:tabs>
      </w:pPr>
      <w:r>
        <w:t>at sikre alle medarbejderes kompetenceudvikling via regelmæ</w:t>
      </w:r>
      <w:r>
        <w:t xml:space="preserve">ssige udviklingssamtaler og relevante uddannelsestilbud </w:t>
      </w:r>
    </w:p>
    <w:p w14:paraId="0874F547" w14:textId="77777777" w:rsidR="00CD39DE" w:rsidRDefault="002F1857">
      <w:pPr>
        <w:pStyle w:val="Tekst-ListBullet"/>
        <w:tabs>
          <w:tab w:val="num" w:pos="567"/>
        </w:tabs>
      </w:pPr>
      <w:r>
        <w:t xml:space="preserve">at skabe rammerne for en sund balance mellem arbejds- og fritidsliv </w:t>
      </w:r>
    </w:p>
    <w:p w14:paraId="09F25859" w14:textId="77777777" w:rsidR="00CD39DE" w:rsidRDefault="002F1857">
      <w:pPr>
        <w:pStyle w:val="Tekst-ListBullet"/>
        <w:tabs>
          <w:tab w:val="num" w:pos="567"/>
        </w:tabs>
      </w:pPr>
      <w:r>
        <w:t>at indgå individuelle aftaler om blandt andet flextid, deltid og seniorordninger.</w:t>
      </w:r>
    </w:p>
    <w:p w14:paraId="3134009C" w14:textId="77777777" w:rsidR="00CD39DE" w:rsidRDefault="002F1857">
      <w:pPr>
        <w:pStyle w:val="Tekst-Tekstafsnit10"/>
      </w:pPr>
      <w:r>
        <w:rPr>
          <w:u w:val="single"/>
        </w:rPr>
        <w:t>Risici, handlinger:</w:t>
      </w:r>
      <w:r>
        <w:t xml:space="preserve"> I året har der løbende været</w:t>
      </w:r>
      <w:r>
        <w:t xml:space="preserve"> fokus på medarbejdertrivsel via løbende daglig dialog, gennemførte udviklingssamtaler samt ajourført faglig viden via eksterne kurser. </w:t>
      </w:r>
      <w:proofErr w:type="gramStart"/>
      <w:r>
        <w:t>Endvidere</w:t>
      </w:r>
      <w:proofErr w:type="gramEnd"/>
      <w:r>
        <w:t xml:space="preserve"> anvendes fortsat ansættelsesordninger med deltid.</w:t>
      </w:r>
    </w:p>
    <w:p w14:paraId="330835F1" w14:textId="77777777" w:rsidR="00CD39DE" w:rsidRDefault="00CD39DE">
      <w:pPr>
        <w:pStyle w:val="Tekst-Tekstafsnit10"/>
      </w:pPr>
    </w:p>
    <w:p w14:paraId="5D0A2D26" w14:textId="77777777" w:rsidR="00CD39DE" w:rsidRDefault="002F1857">
      <w:pPr>
        <w:pStyle w:val="Tekst-Tekstafsnit10"/>
      </w:pPr>
      <w:r>
        <w:rPr>
          <w:u w:val="single"/>
        </w:rPr>
        <w:t>Resultater:</w:t>
      </w:r>
      <w:r>
        <w:t xml:space="preserve"> Gensidige forventninger mellem medarbejdere og </w:t>
      </w:r>
      <w:r>
        <w:t>ledelsen er afstemt løbende. Kompetencerne er ajourført ved deltagelse i eksterne kurser. Der har ikke været indberetninger til whistleblowerordningen.</w:t>
      </w:r>
    </w:p>
    <w:p w14:paraId="25F76FBF" w14:textId="77777777" w:rsidR="002F1857" w:rsidRDefault="002F1857">
      <w:pPr>
        <w:pStyle w:val="Tekst-Tekstafsnit10"/>
      </w:pPr>
    </w:p>
    <w:p w14:paraId="6A72F966" w14:textId="77777777" w:rsidR="00CD39DE" w:rsidRDefault="002F1857">
      <w:pPr>
        <w:pStyle w:val="Tekst-Overskrift3Afsnit10"/>
      </w:pPr>
      <w:r>
        <w:t>Sociale forhold og medarbejderforhold</w:t>
      </w:r>
    </w:p>
    <w:p w14:paraId="57D69BCA" w14:textId="77777777" w:rsidR="00CD39DE" w:rsidRDefault="002F1857">
      <w:pPr>
        <w:pStyle w:val="Tekst-Tekstafsnit10"/>
      </w:pPr>
      <w:r>
        <w:rPr>
          <w:u w:val="single"/>
        </w:rPr>
        <w:t>Politik:</w:t>
      </w:r>
      <w:r>
        <w:t xml:space="preserve"> Selskabets aktiviteter foregår i Danmark, hvor områderne </w:t>
      </w:r>
      <w:r>
        <w:t>i forvejen er reguleret ved lov. Ledelsen lægger stor vægt på at sikre, at der overalt i Selskabet er et tilfredsstillende og tidssvarende arbejdsmiljø, både for så vidt angår det fysiske som det psykiske arbejdsmiljø. Medarbejderne er Selskabets vigtigste</w:t>
      </w:r>
      <w:r>
        <w:t xml:space="preserve"> ressource og afgørende for værdiskabelsen i Selskabet. Derfor tilbydes medarbejderne gode løn- og ansættelsesforhold, løbende kompetenceudvikling samt et godt socialt og fagligt miljø. Alle medarbejdere er omfattet af en virksomhedsbetalt sundhedsforsikri</w:t>
      </w:r>
      <w:r>
        <w:t xml:space="preserve">ng. </w:t>
      </w:r>
    </w:p>
    <w:p w14:paraId="5F237723" w14:textId="77777777" w:rsidR="00CD39DE" w:rsidRDefault="00CD39DE">
      <w:pPr>
        <w:pStyle w:val="Tekst-Tekstafsnit10"/>
      </w:pPr>
    </w:p>
    <w:p w14:paraId="6E9E62FD" w14:textId="77777777" w:rsidR="00CD39DE" w:rsidRDefault="002F1857">
      <w:pPr>
        <w:pStyle w:val="Tekst-Tekstafsnit10"/>
      </w:pPr>
      <w:r>
        <w:rPr>
          <w:u w:val="single"/>
        </w:rPr>
        <w:t>Risici:</w:t>
      </w:r>
      <w:r>
        <w:t xml:space="preserve"> Trivslen blandt medarbejderne overvåges løbende idet denne anses for at være forbundet med størst risiko.</w:t>
      </w:r>
    </w:p>
    <w:p w14:paraId="4D48659E" w14:textId="77777777" w:rsidR="00CD39DE" w:rsidRDefault="002F1857">
      <w:pPr>
        <w:pStyle w:val="Tekst-Tekstafsnit10"/>
      </w:pPr>
      <w:r>
        <w:rPr>
          <w:u w:val="single"/>
        </w:rPr>
        <w:t>Handlinger:</w:t>
      </w:r>
      <w:r>
        <w:t xml:space="preserve"> Der har ikke været gennemført en tilfredshedsundersøgelse i 2022 idet antallet af medarbejdere ikke er tilstrækkeligt til at</w:t>
      </w:r>
      <w:r>
        <w:t xml:space="preserve"> sikre anonymitet. Niveauet for såvel tilfredshed som trivsel er derfor vurderet via de gennemførte årlige medarbejdersamtaler samt via løbende dialog mellem medarbejdere og ledelsen. </w:t>
      </w:r>
      <w:proofErr w:type="gramStart"/>
      <w:r>
        <w:t>Endvidere</w:t>
      </w:r>
      <w:proofErr w:type="gramEnd"/>
      <w:r>
        <w:t xml:space="preserve"> er der etableret en whistleblowerordning, der bliver administr</w:t>
      </w:r>
      <w:r>
        <w:t>eret af advokatfirmaet Lund Elmer Sandager, så det også er muligt give udtryk for eventuel utilfredshed anonymt.</w:t>
      </w:r>
    </w:p>
    <w:p w14:paraId="6D6F32D7" w14:textId="77777777" w:rsidR="00CD39DE" w:rsidRDefault="00CD39DE">
      <w:pPr>
        <w:pStyle w:val="Tekst-Tekstafsnit10"/>
      </w:pPr>
    </w:p>
    <w:p w14:paraId="5DFE5724" w14:textId="77777777" w:rsidR="00CD39DE" w:rsidRDefault="002F1857">
      <w:pPr>
        <w:pStyle w:val="Tekst-Tekstafsnit10"/>
      </w:pPr>
      <w:r>
        <w:rPr>
          <w:u w:val="single"/>
        </w:rPr>
        <w:t>Resultater:</w:t>
      </w:r>
      <w:r>
        <w:t xml:space="preserve"> Konklusioner fra medarbejdersamtaler og daglig dialog er løbende taget til efterretning og der har ikke været indberetninger til w</w:t>
      </w:r>
      <w:r>
        <w:t>histleblowerordningen. Trivslen blandt Selskabets medarbejdere anses derfor for at være tilfredsstillende. Ledelsen vil til stadighed arbejde for at opretholde og forbedre trivslen blandt medarbejderne.</w:t>
      </w:r>
    </w:p>
    <w:p w14:paraId="6BCBFBF8" w14:textId="77777777" w:rsidR="002F1857" w:rsidRDefault="002F1857">
      <w:pPr>
        <w:pStyle w:val="Tekst-Tekstafsnit10"/>
      </w:pPr>
    </w:p>
    <w:p w14:paraId="0161F5CB" w14:textId="77777777" w:rsidR="00CD39DE" w:rsidRDefault="002F1857">
      <w:pPr>
        <w:pStyle w:val="Tekst-Overskrift3Afsnit10"/>
      </w:pPr>
      <w:r>
        <w:t>Miljø- og klimaforhold</w:t>
      </w:r>
    </w:p>
    <w:p w14:paraId="261F2DF0" w14:textId="77777777" w:rsidR="00CD39DE" w:rsidRDefault="002F1857">
      <w:pPr>
        <w:pStyle w:val="Tekst-Tekstafsnit10"/>
      </w:pPr>
      <w:r>
        <w:rPr>
          <w:u w:val="single"/>
        </w:rPr>
        <w:t>Politik:</w:t>
      </w:r>
    </w:p>
    <w:p w14:paraId="153204B7" w14:textId="77777777" w:rsidR="00CD39DE" w:rsidRDefault="002F1857">
      <w:pPr>
        <w:pStyle w:val="Tekst-Tekstafsnit10"/>
      </w:pPr>
      <w:r>
        <w:t>Selskabet har fokus p</w:t>
      </w:r>
      <w:r>
        <w:t xml:space="preserve">å miljøbesparende tiltag og medtænker miljøet i alle handlinger, blandt andet ved: </w:t>
      </w:r>
    </w:p>
    <w:p w14:paraId="3AEBAC1F" w14:textId="77777777" w:rsidR="00CD39DE" w:rsidRDefault="002F1857">
      <w:pPr>
        <w:pStyle w:val="Tekst-ListBullet"/>
        <w:tabs>
          <w:tab w:val="num" w:pos="567"/>
        </w:tabs>
      </w:pPr>
      <w:r>
        <w:t xml:space="preserve">løbende at analysere ejendommenes energiforbrug med øje for energimæssige forbedringer. </w:t>
      </w:r>
    </w:p>
    <w:p w14:paraId="7E36F5F7" w14:textId="77777777" w:rsidR="00CD39DE" w:rsidRDefault="002F1857">
      <w:pPr>
        <w:pStyle w:val="Tekst-ListBullet"/>
        <w:tabs>
          <w:tab w:val="num" w:pos="567"/>
        </w:tabs>
      </w:pPr>
      <w:r>
        <w:t>at stille krav til materialers miljømæssige egenskaber ved renovering og nybygning.</w:t>
      </w:r>
      <w:r>
        <w:t xml:space="preserve"> </w:t>
      </w:r>
    </w:p>
    <w:p w14:paraId="1D86FF04" w14:textId="77777777" w:rsidR="00CD39DE" w:rsidRDefault="002F1857">
      <w:pPr>
        <w:pStyle w:val="Tekst-ListBullet"/>
        <w:tabs>
          <w:tab w:val="num" w:pos="567"/>
        </w:tabs>
      </w:pPr>
      <w:r>
        <w:t xml:space="preserve">at pap-, papir- og madaffald genanvendes. </w:t>
      </w:r>
    </w:p>
    <w:p w14:paraId="5EF200B6" w14:textId="77777777" w:rsidR="00CD39DE" w:rsidRDefault="002F1857">
      <w:pPr>
        <w:pStyle w:val="Tekst-ListBullet"/>
        <w:tabs>
          <w:tab w:val="num" w:pos="567"/>
        </w:tabs>
      </w:pPr>
      <w:r>
        <w:t>at anvende energibesparende løsninger på it-området og sørge for, at it-udstyr genanvendes.</w:t>
      </w:r>
    </w:p>
    <w:p w14:paraId="6ACBBAFB" w14:textId="77777777" w:rsidR="002F1857" w:rsidRDefault="002F1857" w:rsidP="002F1857">
      <w:pPr>
        <w:pStyle w:val="Tekst-ListBullet"/>
        <w:numPr>
          <w:ilvl w:val="0"/>
          <w:numId w:val="0"/>
        </w:numPr>
        <w:ind w:left="360"/>
      </w:pPr>
    </w:p>
    <w:p w14:paraId="0512322B" w14:textId="77777777" w:rsidR="00CD39DE" w:rsidRDefault="002F1857">
      <w:pPr>
        <w:pStyle w:val="Tekst-Tekstafsnit10"/>
      </w:pPr>
      <w:r>
        <w:rPr>
          <w:u w:val="single"/>
        </w:rPr>
        <w:t>Risici:</w:t>
      </w:r>
      <w:r>
        <w:t xml:space="preserve"> De største risici ift. miljø- og klimaforhold relaterer sig til renovering, nybyg og energiforbrug.</w:t>
      </w:r>
    </w:p>
    <w:p w14:paraId="261B4C40" w14:textId="77777777" w:rsidR="00CD39DE" w:rsidRDefault="00CD39DE">
      <w:pPr>
        <w:pStyle w:val="Tekst-Tekstafsnit10"/>
      </w:pPr>
    </w:p>
    <w:p w14:paraId="004908AC" w14:textId="77777777" w:rsidR="00CD39DE" w:rsidRDefault="002F1857">
      <w:pPr>
        <w:pStyle w:val="Tekst-Tekstafsnit10"/>
      </w:pPr>
      <w:r>
        <w:rPr>
          <w:u w:val="single"/>
        </w:rPr>
        <w:lastRenderedPageBreak/>
        <w:t>Handlinger</w:t>
      </w:r>
      <w:r>
        <w:rPr>
          <w:u w:val="single"/>
        </w:rPr>
        <w:t>:</w:t>
      </w:r>
      <w:r>
        <w:t xml:space="preserve"> Der er implementeret en politik for området, herunder en whistleblowerordning, og ledelsen påser løbende at retningslinjerne i politikken overholdes. Samtlige løbende renoveringer, vedligeholdelsesarbejder samt eventuelle nybyggerier sker under maksimalt</w:t>
      </w:r>
      <w:r>
        <w:t xml:space="preserve"> hensyn til miljørigtige løsninger.</w:t>
      </w:r>
    </w:p>
    <w:p w14:paraId="0CDE64A9" w14:textId="77777777" w:rsidR="00CD39DE" w:rsidRDefault="00CD39DE">
      <w:pPr>
        <w:pStyle w:val="Tekst-Tekstafsnit10"/>
      </w:pPr>
    </w:p>
    <w:p w14:paraId="4AC86762" w14:textId="77777777" w:rsidR="00CD39DE" w:rsidRDefault="002F1857">
      <w:pPr>
        <w:pStyle w:val="Tekst-Tekstafsnit10"/>
      </w:pPr>
      <w:r>
        <w:rPr>
          <w:u w:val="single"/>
        </w:rPr>
        <w:t>Resultater:</w:t>
      </w:r>
      <w:r>
        <w:t xml:space="preserve"> Ledelsen har ikke observeret forhold, der måtte stride imod politikken for området. Der har ikke været indberetninger til whistleblowerordningen.</w:t>
      </w:r>
    </w:p>
    <w:p w14:paraId="05330778" w14:textId="77777777" w:rsidR="00CD39DE" w:rsidRDefault="00CD39DE">
      <w:pPr>
        <w:pStyle w:val="Tekst-Tekstafsnit10"/>
      </w:pPr>
    </w:p>
    <w:p w14:paraId="6AAF4EB1" w14:textId="77777777" w:rsidR="00CD39DE" w:rsidRDefault="002F1857">
      <w:pPr>
        <w:pStyle w:val="Tekst-Overskrift3Afsnit10"/>
      </w:pPr>
      <w:r>
        <w:t>Respekt for menneskerettigheder</w:t>
      </w:r>
    </w:p>
    <w:p w14:paraId="626ABCF5" w14:textId="77777777" w:rsidR="00CD39DE" w:rsidRDefault="002F1857">
      <w:pPr>
        <w:pStyle w:val="Tekst-Tekstafsnit10"/>
      </w:pPr>
      <w:r>
        <w:rPr>
          <w:u w:val="single"/>
        </w:rPr>
        <w:t>Politik:</w:t>
      </w:r>
      <w:r>
        <w:t xml:space="preserve"> Selskabet respekterer det enkelte menneske og accepterer ikke, at medarbejdere, kunder eller andre eksterne parter udsættes for diskrimination. Selskabet ser mangfoldighed som en styrke, som bidrager til at skabe en god arbejdsplads. Med mangfoldighed men</w:t>
      </w:r>
      <w:r>
        <w:t>es både mangfoldighed i forhold til køn, alder, religion, etnisk oprindelse og seksualitet og i forhold til uddannelse, erhvervserfaring, holdninger, interesser og meget mere.</w:t>
      </w:r>
    </w:p>
    <w:p w14:paraId="33DFE8FB" w14:textId="77777777" w:rsidR="00CD39DE" w:rsidRDefault="00CD39DE">
      <w:pPr>
        <w:pStyle w:val="Tekst-Tekstafsnit10"/>
      </w:pPr>
    </w:p>
    <w:p w14:paraId="2FF9C731" w14:textId="77777777" w:rsidR="00CD39DE" w:rsidRDefault="002F1857">
      <w:pPr>
        <w:pStyle w:val="Tekst-Tekstafsnit10"/>
      </w:pPr>
      <w:r>
        <w:rPr>
          <w:u w:val="single"/>
        </w:rPr>
        <w:t>Risici:</w:t>
      </w:r>
      <w:r>
        <w:t xml:space="preserve"> Selskabets største risici ift. respekt for menneskerettigheder relatere</w:t>
      </w:r>
      <w:r>
        <w:t>r sig til diskrimination og mangel på diversitet.</w:t>
      </w:r>
    </w:p>
    <w:p w14:paraId="1C5B6CC2" w14:textId="77777777" w:rsidR="00CD39DE" w:rsidRDefault="00CD39DE">
      <w:pPr>
        <w:pStyle w:val="Tekst-Tekstafsnit10"/>
      </w:pPr>
    </w:p>
    <w:p w14:paraId="7A680CAA" w14:textId="77777777" w:rsidR="00CD39DE" w:rsidRDefault="002F1857">
      <w:pPr>
        <w:pStyle w:val="Tekst-Tekstafsnit10"/>
      </w:pPr>
      <w:r>
        <w:rPr>
          <w:u w:val="single"/>
        </w:rPr>
        <w:t>Handlinger:</w:t>
      </w:r>
      <w:r>
        <w:t xml:space="preserve"> Ved udskiftninger i personalet opfordres alle, kvalificerede personer, til at søge stillingerne uanset køn, alder, religion osv. Der er etableret en whistleblowerordning og ledelsen påser løben</w:t>
      </w:r>
      <w:r>
        <w:t>de at retningslinjerne overholdes. Selskabet fortsætter arbejdet med anti-diskrimination i 2023.</w:t>
      </w:r>
    </w:p>
    <w:p w14:paraId="04BACCD3" w14:textId="77777777" w:rsidR="00CD39DE" w:rsidRDefault="00CD39DE">
      <w:pPr>
        <w:pStyle w:val="Tekst-Tekstafsnit10"/>
      </w:pPr>
    </w:p>
    <w:p w14:paraId="0D505FE5" w14:textId="77777777" w:rsidR="00CD39DE" w:rsidRDefault="002F1857">
      <w:pPr>
        <w:pStyle w:val="Tekst-Tekstafsnit10"/>
      </w:pPr>
      <w:r>
        <w:rPr>
          <w:u w:val="single"/>
        </w:rPr>
        <w:t>Resultater:</w:t>
      </w:r>
      <w:r>
        <w:t xml:space="preserve"> Ledelsen har ikke observeret forhold, der måtte stride imod Selskabets politik for området eller normal ordentlighed i øvrigt. Der har ikke været </w:t>
      </w:r>
      <w:r>
        <w:t>indberetninger til whistleblowerordningen.</w:t>
      </w:r>
    </w:p>
    <w:p w14:paraId="31BB05DB" w14:textId="77777777" w:rsidR="002F1857" w:rsidRDefault="002F1857">
      <w:pPr>
        <w:pStyle w:val="Tekst-Tekstafsnit10"/>
      </w:pPr>
    </w:p>
    <w:p w14:paraId="5F7B923B" w14:textId="77777777" w:rsidR="00CD39DE" w:rsidRDefault="002F1857">
      <w:pPr>
        <w:pStyle w:val="Tekst-Overskrift3Afsnit10"/>
      </w:pPr>
      <w:r>
        <w:t xml:space="preserve">Antikorruption og </w:t>
      </w:r>
      <w:proofErr w:type="spellStart"/>
      <w:r>
        <w:t>anti</w:t>
      </w:r>
      <w:proofErr w:type="spellEnd"/>
      <w:r>
        <w:t>-hvidvask</w:t>
      </w:r>
    </w:p>
    <w:p w14:paraId="22A5CA8F" w14:textId="77777777" w:rsidR="00CD39DE" w:rsidRDefault="002F1857">
      <w:pPr>
        <w:pStyle w:val="Tekst-Tekstafsnit10"/>
      </w:pPr>
      <w:r>
        <w:rPr>
          <w:u w:val="single"/>
        </w:rPr>
        <w:t>Politik:</w:t>
      </w:r>
      <w:r>
        <w:t xml:space="preserve"> Selskabet tager afstand fra alle typer korruption, herunder bestikkelse, organiseret kriminalitet, finansiering af terror og hvidvask af penge.</w:t>
      </w:r>
    </w:p>
    <w:p w14:paraId="4D58A3B8" w14:textId="77777777" w:rsidR="00CD39DE" w:rsidRDefault="00CD39DE">
      <w:pPr>
        <w:pStyle w:val="Tekst-Tekstafsnit10"/>
      </w:pPr>
    </w:p>
    <w:p w14:paraId="5C8DA687" w14:textId="77777777" w:rsidR="00CD39DE" w:rsidRDefault="002F1857">
      <w:pPr>
        <w:pStyle w:val="Tekst-Tekstafsnit10"/>
      </w:pPr>
      <w:r>
        <w:rPr>
          <w:u w:val="single"/>
        </w:rPr>
        <w:t>Risici:</w:t>
      </w:r>
      <w:r>
        <w:t xml:space="preserve"> Selskabets største </w:t>
      </w:r>
      <w:r>
        <w:t>risici ift. antikorruption relaterer sig til indkøb herunder returkommission og rabataftaler med leverandører.</w:t>
      </w:r>
    </w:p>
    <w:p w14:paraId="413A7D55" w14:textId="77777777" w:rsidR="00CD39DE" w:rsidRDefault="00CD39DE">
      <w:pPr>
        <w:pStyle w:val="Tekst-Tekstafsnit10"/>
      </w:pPr>
    </w:p>
    <w:p w14:paraId="7BE6FC1E" w14:textId="77777777" w:rsidR="00CD39DE" w:rsidRDefault="002F1857">
      <w:pPr>
        <w:pStyle w:val="Tekst-Tekstafsnit10"/>
      </w:pPr>
      <w:r>
        <w:rPr>
          <w:u w:val="single"/>
        </w:rPr>
        <w:t>Handlinger:</w:t>
      </w:r>
      <w:r>
        <w:t xml:space="preserve"> Der er implementeret en politik for området, herunder en whistleblowerordning, og ledelsen påser løbende at retningslinjerne i polit</w:t>
      </w:r>
      <w:r>
        <w:t xml:space="preserve">ikken overholdes. Selskabet forventer at fortsætte arbejdet med antikorruption og </w:t>
      </w:r>
      <w:proofErr w:type="spellStart"/>
      <w:r>
        <w:t>anti</w:t>
      </w:r>
      <w:proofErr w:type="spellEnd"/>
      <w:r>
        <w:t>-hvidvask i 2023.</w:t>
      </w:r>
    </w:p>
    <w:p w14:paraId="67630DB9" w14:textId="77777777" w:rsidR="00CD39DE" w:rsidRDefault="00CD39DE">
      <w:pPr>
        <w:pStyle w:val="Tekst-Tekstafsnit10"/>
      </w:pPr>
    </w:p>
    <w:p w14:paraId="5E1251BD" w14:textId="77777777" w:rsidR="00CD39DE" w:rsidRDefault="002F1857">
      <w:pPr>
        <w:pStyle w:val="Tekst-Tekstafsnit10"/>
      </w:pPr>
      <w:r>
        <w:rPr>
          <w:u w:val="single"/>
        </w:rPr>
        <w:t>Resultater:</w:t>
      </w:r>
      <w:r>
        <w:t xml:space="preserve"> Ledelsen har ikke observeret forhold, der måtte stride imod Selskabets politik for området og der har ikke været indberetninger til whistle</w:t>
      </w:r>
      <w:r>
        <w:t>blowerordningen.</w:t>
      </w:r>
    </w:p>
    <w:p w14:paraId="19F699BD" w14:textId="77777777" w:rsidR="002F1857" w:rsidRDefault="002F1857">
      <w:pPr>
        <w:pStyle w:val="Tekst-Tekstafsnit10"/>
      </w:pPr>
    </w:p>
    <w:p w14:paraId="7FD6B033" w14:textId="77777777" w:rsidR="00CD39DE" w:rsidRDefault="002F1857">
      <w:pPr>
        <w:pStyle w:val="Tekst-Overskrift3Afsnit10"/>
      </w:pPr>
      <w:r>
        <w:t>COVID-19</w:t>
      </w:r>
    </w:p>
    <w:p w14:paraId="6A328DFC" w14:textId="77777777" w:rsidR="00CD39DE" w:rsidRDefault="002F1857">
      <w:pPr>
        <w:pStyle w:val="Tekst-Tekstafsnit10"/>
      </w:pPr>
      <w:r>
        <w:rPr>
          <w:u w:val="single"/>
        </w:rPr>
        <w:t>Politik:</w:t>
      </w:r>
      <w:r>
        <w:t xml:space="preserve"> Selskabet følger de henstillinger som sundhedsmyndighederne har meldt ud hvilket medfører at COVID-19 forebygges på samme vis som ordinær influenza. </w:t>
      </w:r>
    </w:p>
    <w:p w14:paraId="307DE752" w14:textId="77777777" w:rsidR="00CD39DE" w:rsidRDefault="00CD39DE">
      <w:pPr>
        <w:pStyle w:val="Tekst-Tekstafsnit10"/>
      </w:pPr>
    </w:p>
    <w:p w14:paraId="69200868" w14:textId="77777777" w:rsidR="00CD39DE" w:rsidRDefault="002F1857">
      <w:pPr>
        <w:pStyle w:val="Tekst-Tekstafsnit10"/>
      </w:pPr>
      <w:r>
        <w:rPr>
          <w:u w:val="single"/>
        </w:rPr>
        <w:t>Risici:</w:t>
      </w:r>
      <w:r>
        <w:t xml:space="preserve"> Smitte af og mellem personale, leverandører og kunder anses fo</w:t>
      </w:r>
      <w:r>
        <w:t>r at være den største risiko.</w:t>
      </w:r>
    </w:p>
    <w:p w14:paraId="0CEF72E6" w14:textId="77777777" w:rsidR="00CD39DE" w:rsidRDefault="00CD39DE">
      <w:pPr>
        <w:pStyle w:val="Tekst-Tekstafsnit10"/>
      </w:pPr>
    </w:p>
    <w:p w14:paraId="5917915C" w14:textId="77777777" w:rsidR="00CD39DE" w:rsidRDefault="002F1857">
      <w:pPr>
        <w:pStyle w:val="Tekst-Tekstafsnit10"/>
      </w:pPr>
      <w:r>
        <w:rPr>
          <w:u w:val="single"/>
        </w:rPr>
        <w:t>Handlinger:</w:t>
      </w:r>
      <w:r>
        <w:t xml:space="preserve"> På arbejdspladsen er der fortsat fri adgang til afspritning af hænder for personale og øvrige gæster i ejendommen. </w:t>
      </w:r>
      <w:proofErr w:type="gramStart"/>
      <w:r>
        <w:t>Endvidere</w:t>
      </w:r>
      <w:proofErr w:type="gramEnd"/>
      <w:r>
        <w:t xml:space="preserve"> udleveres/opfordres der til selvtest ved mistanke om infektion. Skulle der komme periode</w:t>
      </w:r>
      <w:r>
        <w:t xml:space="preserve">r med særlig høj smitte i samfundet kan der arbejdes hjemmefra og møder afholdes via Teams. </w:t>
      </w:r>
    </w:p>
    <w:p w14:paraId="78304BE9" w14:textId="77777777" w:rsidR="00CD39DE" w:rsidRDefault="00CD39DE">
      <w:pPr>
        <w:pStyle w:val="Tekst-Tekstafsnit10"/>
      </w:pPr>
    </w:p>
    <w:p w14:paraId="6FDD3383" w14:textId="77777777" w:rsidR="00CD39DE" w:rsidRDefault="002F1857">
      <w:pPr>
        <w:pStyle w:val="Tekst-Tekstafsnit10"/>
      </w:pPr>
      <w:r>
        <w:rPr>
          <w:u w:val="single"/>
        </w:rPr>
        <w:t>Resultater:</w:t>
      </w:r>
      <w:r>
        <w:t xml:space="preserve"> Selskabet er, med udgangspunkt i den gennemførte handlinger, kommet godt igennem pandemien indtil videre. Og der har ikke været opsigelser eller databrud i perioden, der kan relateres til pandemien.</w:t>
      </w:r>
    </w:p>
    <w:sectPr w:rsidR="00CD39DE">
      <w:pgSz w:w="11905" w:h="16837"/>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902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96393"/>
    <w:multiLevelType w:val="singleLevel"/>
    <w:tmpl w:val="7C02FFBC"/>
    <w:lvl w:ilvl="0">
      <w:numFmt w:val="bullet"/>
      <w:pStyle w:val="Tekst-ListBullet"/>
      <w:lvlText w:val=""/>
      <w:lvlJc w:val="left"/>
      <w:pPr>
        <w:tabs>
          <w:tab w:val="num" w:pos="567"/>
        </w:tabs>
        <w:ind w:left="360" w:right="0" w:hanging="360"/>
      </w:pPr>
      <w:rPr>
        <w:rFonts w:ascii="Wingdings" w:hAnsi="Wingdings" w:cs="Wingdings"/>
        <w:b w:val="0"/>
        <w:i w:val="0"/>
      </w:rPr>
    </w:lvl>
  </w:abstractNum>
  <w:num w:numId="1" w16cid:durableId="82536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9DE"/>
    <w:rsid w:val="002F1857"/>
    <w:rsid w:val="00C05601"/>
    <w:rsid w:val="00CD39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F938"/>
  <w15:docId w15:val="{33FA41AE-43EE-4FE1-85B4-01F2AF5D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da-DK" w:eastAsia="da-DK" w:bidi="ar-SA"/>
      </w:rPr>
    </w:rPrDefault>
    <w:pPrDefault>
      <w:pPr>
        <w:spacing w:line="288" w:lineRule="auto"/>
      </w:pPr>
    </w:pPrDefault>
  </w:docDefaults>
  <w:latentStyles w:defLockedState="0" w:defUIPriority="99" w:defSemiHidden="0" w:defUnhideWhenUsed="0" w:defQFormat="0" w:count="376">
    <w:lsdException w:name="Normal" w:semiHidden="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Pr>
      <w:rFonts w:ascii="Times New Roman" w:hAnsi="Times New Roman" w:cs="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kst-Tekstafsnit10">
    <w:name w:val="Tekst-&gt;Tekst afsnit 10"/>
    <w:basedOn w:val="Normal"/>
    <w:qFormat/>
  </w:style>
  <w:style w:type="paragraph" w:customStyle="1" w:styleId="Tekst-ListBullet">
    <w:name w:val="Tekst-&gt;List Bullet"/>
    <w:basedOn w:val="Tekst-Tekstafsnit10"/>
    <w:qFormat/>
    <w:pPr>
      <w:numPr>
        <w:numId w:val="1"/>
      </w:numPr>
      <w:tabs>
        <w:tab w:val="left" w:pos="567"/>
        <w:tab w:val="left" w:pos="9639"/>
      </w:tabs>
      <w:spacing w:before="120" w:after="120" w:line="240" w:lineRule="exact"/>
    </w:pPr>
  </w:style>
  <w:style w:type="paragraph" w:customStyle="1" w:styleId="Tekst-Overskrift3Afsnit10">
    <w:name w:val="Tekst-&gt;Overskrift 3 Afsnit 10"/>
    <w:qFormat/>
    <w:pPr>
      <w:tabs>
        <w:tab w:val="left" w:pos="567"/>
        <w:tab w:val="decimal" w:pos="9639"/>
      </w:tabs>
      <w:spacing w:before="170" w:after="56" w:line="360" w:lineRule="auto"/>
    </w:pPr>
    <w:rPr>
      <w:rFonts w:ascii="Times New Roman" w:hAnsi="Times New Roman"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D542659D90D54F8EDD028E9EA5DB63" ma:contentTypeVersion="18" ma:contentTypeDescription="Opret et nyt dokument." ma:contentTypeScope="" ma:versionID="48af1b682737cfed6b5172d5c3227c4c">
  <xsd:schema xmlns:xsd="http://www.w3.org/2001/XMLSchema" xmlns:xs="http://www.w3.org/2001/XMLSchema" xmlns:p="http://schemas.microsoft.com/office/2006/metadata/properties" xmlns:ns2="11511f93-a723-482d-9c9c-56ffb7d610df" xmlns:ns3="eb1c7401-ed68-4e1b-a36e-7a2bd42d3837" targetNamespace="http://schemas.microsoft.com/office/2006/metadata/properties" ma:root="true" ma:fieldsID="ff566454b81def88f4cace18e4cc0509" ns2:_="" ns3:_="">
    <xsd:import namespace="11511f93-a723-482d-9c9c-56ffb7d610df"/>
    <xsd:import namespace="eb1c7401-ed68-4e1b-a36e-7a2bd42d38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dvyb"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11f93-a723-482d-9c9c-56ffb7d610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dvyb" ma:index="12" nillable="true" ma:displayName="Person eller gruppe" ma:list="UserInfo" ma:internalName="dvyb">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3a366189-e8ff-4be9-b624-76b0196a979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1c7401-ed68-4e1b-a36e-7a2bd42d3837"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description="" ma:internalName="SharedWithDetails" ma:readOnly="true">
      <xsd:simpleType>
        <xsd:restriction base="dms:Note">
          <xsd:maxLength value="255"/>
        </xsd:restriction>
      </xsd:simpleType>
    </xsd:element>
    <xsd:element name="TaxCatchAll" ma:index="24" nillable="true" ma:displayName="Taxonomy Catch All Column" ma:hidden="true" ma:list="{5ac7c696-1eaf-4dd5-a8bf-a491f0433a09}" ma:internalName="TaxCatchAll" ma:showField="CatchAllData" ma:web="eb1c7401-ed68-4e1b-a36e-7a2bd42d3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11f93-a723-482d-9c9c-56ffb7d610df">
      <Terms xmlns="http://schemas.microsoft.com/office/infopath/2007/PartnerControls"/>
    </lcf76f155ced4ddcb4097134ff3c332f>
    <dvyb xmlns="11511f93-a723-482d-9c9c-56ffb7d610df">
      <UserInfo>
        <DisplayName/>
        <AccountId xsi:nil="true"/>
        <AccountType/>
      </UserInfo>
    </dvyb>
    <TaxCatchAll xmlns="eb1c7401-ed68-4e1b-a36e-7a2bd42d3837" xsi:nil="true"/>
  </documentManagement>
</p:properties>
</file>

<file path=customXml/itemProps1.xml><?xml version="1.0" encoding="utf-8"?>
<ds:datastoreItem xmlns:ds="http://schemas.openxmlformats.org/officeDocument/2006/customXml" ds:itemID="{AC0BEFB5-5B65-4B6E-9015-82DB32442E39}"/>
</file>

<file path=customXml/itemProps2.xml><?xml version="1.0" encoding="utf-8"?>
<ds:datastoreItem xmlns:ds="http://schemas.openxmlformats.org/officeDocument/2006/customXml" ds:itemID="{EFA53CAE-F45C-43DB-B53E-E2325432D088}"/>
</file>

<file path=customXml/itemProps3.xml><?xml version="1.0" encoding="utf-8"?>
<ds:datastoreItem xmlns:ds="http://schemas.openxmlformats.org/officeDocument/2006/customXml" ds:itemID="{2B331FAC-EC23-409F-9AC5-D9263D1BD273}"/>
</file>

<file path=docProps/app.xml><?xml version="1.0" encoding="utf-8"?>
<Properties xmlns="http://schemas.openxmlformats.org/officeDocument/2006/extended-properties" xmlns:vt="http://schemas.openxmlformats.org/officeDocument/2006/docPropsVTypes">
  <Template>Normal</Template>
  <TotalTime>3</TotalTime>
  <Pages>2</Pages>
  <Words>982</Words>
  <Characters>5997</Characters>
  <Application>Microsoft Office Word</Application>
  <DocSecurity>0</DocSecurity>
  <Lines>49</Lines>
  <Paragraphs>13</Paragraphs>
  <ScaleCrop>false</ScaleCrop>
  <Company>Em Software</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Jensen</cp:lastModifiedBy>
  <cp:revision>3</cp:revision>
  <dcterms:created xsi:type="dcterms:W3CDTF">2023-01-09T10:06:00Z</dcterms:created>
  <dcterms:modified xsi:type="dcterms:W3CDTF">2023-01-09T10:08:00Z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0x01010018D542659D90D54F8EDD028E9EA5DB63</vt:lpwstr>
  </property>
</Properties>
</file>